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D1" w:rsidRPr="001A2E2E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Принято:                                                       Утверждаю:</w:t>
      </w:r>
    </w:p>
    <w:p w:rsidR="008271D1" w:rsidRPr="001A2E2E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Директор МКУДО </w:t>
      </w:r>
    </w:p>
    <w:p w:rsidR="008271D1" w:rsidRPr="001A2E2E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 xml:space="preserve">МКУДО Верхнеуральская ДШИ             </w:t>
      </w:r>
      <w:r w:rsidR="006265A1">
        <w:rPr>
          <w:rFonts w:ascii="Times New Roman" w:hAnsi="Times New Roman" w:cs="Times New Roman"/>
          <w:sz w:val="24"/>
          <w:szCs w:val="24"/>
        </w:rPr>
        <w:t xml:space="preserve"> </w:t>
      </w:r>
      <w:r w:rsidRPr="001A2E2E">
        <w:rPr>
          <w:rFonts w:ascii="Times New Roman" w:hAnsi="Times New Roman" w:cs="Times New Roman"/>
          <w:sz w:val="24"/>
          <w:szCs w:val="24"/>
        </w:rPr>
        <w:t xml:space="preserve"> Верхнеуральская ДШИ</w:t>
      </w:r>
    </w:p>
    <w:p w:rsidR="008271D1" w:rsidRPr="001A2E2E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 xml:space="preserve">от </w:t>
      </w:r>
      <w:r w:rsidR="006265A1">
        <w:rPr>
          <w:rFonts w:ascii="Times New Roman" w:hAnsi="Times New Roman" w:cs="Times New Roman"/>
          <w:sz w:val="24"/>
          <w:szCs w:val="24"/>
        </w:rPr>
        <w:t>01.11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2E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A2E2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ода         </w:t>
      </w:r>
      <w:r w:rsidR="006265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E2E">
        <w:rPr>
          <w:rFonts w:ascii="Times New Roman" w:hAnsi="Times New Roman" w:cs="Times New Roman"/>
          <w:sz w:val="24"/>
          <w:szCs w:val="24"/>
        </w:rPr>
        <w:t xml:space="preserve">_______________ Т. П. </w:t>
      </w:r>
      <w:proofErr w:type="spellStart"/>
      <w:r w:rsidRPr="001A2E2E">
        <w:rPr>
          <w:rFonts w:ascii="Times New Roman" w:hAnsi="Times New Roman" w:cs="Times New Roman"/>
          <w:sz w:val="24"/>
          <w:szCs w:val="24"/>
        </w:rPr>
        <w:t>Косвинцева</w:t>
      </w:r>
      <w:proofErr w:type="spellEnd"/>
    </w:p>
    <w:p w:rsidR="008271D1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6265A1">
        <w:rPr>
          <w:rFonts w:ascii="Times New Roman" w:hAnsi="Times New Roman" w:cs="Times New Roman"/>
          <w:sz w:val="24"/>
          <w:szCs w:val="24"/>
        </w:rPr>
        <w:t>48</w:t>
      </w:r>
      <w:r w:rsidRPr="001A2E2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265A1">
        <w:rPr>
          <w:rFonts w:ascii="Times New Roman" w:hAnsi="Times New Roman" w:cs="Times New Roman"/>
          <w:sz w:val="24"/>
          <w:szCs w:val="24"/>
        </w:rPr>
        <w:t xml:space="preserve">   </w:t>
      </w:r>
      <w:r w:rsidRPr="001A2E2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5A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265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2E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A2E2E">
        <w:rPr>
          <w:rFonts w:ascii="Times New Roman" w:hAnsi="Times New Roman" w:cs="Times New Roman"/>
          <w:sz w:val="24"/>
          <w:szCs w:val="24"/>
        </w:rPr>
        <w:t>года</w:t>
      </w:r>
    </w:p>
    <w:p w:rsidR="008271D1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</w:p>
    <w:p w:rsidR="008271D1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</w:p>
    <w:p w:rsidR="008271D1" w:rsidRDefault="008271D1" w:rsidP="0082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271D1" w:rsidRDefault="008271D1" w:rsidP="0082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системе наставничества</w:t>
      </w:r>
      <w:r w:rsidR="00861F75">
        <w:rPr>
          <w:rFonts w:ascii="Times New Roman" w:hAnsi="Times New Roman" w:cs="Times New Roman"/>
          <w:b/>
          <w:sz w:val="24"/>
          <w:szCs w:val="24"/>
        </w:rPr>
        <w:t xml:space="preserve"> (кураторства)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МКУДО Верхнеуральская ДШИ</w:t>
      </w:r>
    </w:p>
    <w:p w:rsidR="008271D1" w:rsidRDefault="008271D1" w:rsidP="0082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1D1" w:rsidRPr="008271D1" w:rsidRDefault="008271D1" w:rsidP="008271D1">
      <w:pPr>
        <w:pStyle w:val="a3"/>
        <w:numPr>
          <w:ilvl w:val="0"/>
          <w:numId w:val="4"/>
        </w:numPr>
        <w:tabs>
          <w:tab w:val="left" w:pos="4260"/>
        </w:tabs>
        <w:jc w:val="center"/>
        <w:rPr>
          <w:b/>
          <w:sz w:val="24"/>
        </w:rPr>
      </w:pPr>
      <w:r w:rsidRPr="008271D1">
        <w:rPr>
          <w:b/>
          <w:sz w:val="24"/>
        </w:rPr>
        <w:t>Общиеположения</w:t>
      </w:r>
    </w:p>
    <w:p w:rsidR="008271D1" w:rsidRDefault="008271D1" w:rsidP="008271D1">
      <w:pPr>
        <w:pStyle w:val="a3"/>
        <w:numPr>
          <w:ilvl w:val="1"/>
          <w:numId w:val="2"/>
        </w:numPr>
        <w:tabs>
          <w:tab w:val="left" w:pos="4260"/>
        </w:tabs>
        <w:rPr>
          <w:sz w:val="24"/>
        </w:rPr>
      </w:pPr>
      <w:r w:rsidRPr="008271D1">
        <w:rPr>
          <w:sz w:val="24"/>
        </w:rPr>
        <w:t xml:space="preserve">Данное положение разработано на основании ФЗ РФ «Об образовании в Российской Федерации» от 29.12.2012 года, №273-ФЗ, Распоряжения Министерства просвещения РФ от 25.12.19 №Р-145 «Об утверждении методологии системы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профессионального образования, в том числе с применением лучших практик обмена опытом между обучающимися», Приказа Министерства образования и науки Челябинской области от 18.11.2020 г. №01/2428 «Об организации работы по внедрению региональной целевой модели наставничества в Челябинской области». </w:t>
      </w:r>
    </w:p>
    <w:p w:rsidR="008271D1" w:rsidRDefault="008271D1" w:rsidP="008271D1">
      <w:pPr>
        <w:pStyle w:val="a3"/>
        <w:numPr>
          <w:ilvl w:val="1"/>
          <w:numId w:val="2"/>
        </w:numPr>
        <w:tabs>
          <w:tab w:val="left" w:pos="4260"/>
        </w:tabs>
        <w:rPr>
          <w:sz w:val="24"/>
        </w:rPr>
      </w:pPr>
      <w:r>
        <w:rPr>
          <w:sz w:val="24"/>
        </w:rPr>
        <w:t>Настоящее положение о наставничестве (кураторстве) (далее Положение) определяет порядок организации и проведения работы по наставничеству (кураторству) в МКУДО Верхнеуральская ДШИ.</w:t>
      </w:r>
    </w:p>
    <w:p w:rsidR="008271D1" w:rsidRDefault="008271D1" w:rsidP="008271D1">
      <w:pPr>
        <w:pStyle w:val="a3"/>
        <w:numPr>
          <w:ilvl w:val="1"/>
          <w:numId w:val="2"/>
        </w:numPr>
        <w:tabs>
          <w:tab w:val="left" w:pos="4260"/>
        </w:tabs>
        <w:rPr>
          <w:sz w:val="24"/>
        </w:rPr>
      </w:pPr>
      <w:r>
        <w:rPr>
          <w:sz w:val="24"/>
        </w:rPr>
        <w:t>Настоящее положение может быть изменено в связи с изменениями основных нормативных документов в области образования. После принятия новой редакции Положения предыдущая редакция утрачивает силу.</w:t>
      </w:r>
    </w:p>
    <w:p w:rsidR="008271D1" w:rsidRPr="008271D1" w:rsidRDefault="008271D1" w:rsidP="008271D1">
      <w:pPr>
        <w:pStyle w:val="a3"/>
        <w:tabs>
          <w:tab w:val="left" w:pos="4260"/>
        </w:tabs>
        <w:ind w:left="390" w:firstLine="0"/>
        <w:rPr>
          <w:sz w:val="24"/>
        </w:rPr>
      </w:pPr>
    </w:p>
    <w:p w:rsidR="008271D1" w:rsidRDefault="008271D1" w:rsidP="008271D1">
      <w:pPr>
        <w:pStyle w:val="a3"/>
        <w:numPr>
          <w:ilvl w:val="0"/>
          <w:numId w:val="4"/>
        </w:numPr>
        <w:tabs>
          <w:tab w:val="left" w:pos="4260"/>
        </w:tabs>
        <w:jc w:val="center"/>
        <w:rPr>
          <w:b/>
          <w:sz w:val="24"/>
        </w:rPr>
      </w:pPr>
      <w:r w:rsidRPr="008271D1">
        <w:rPr>
          <w:b/>
          <w:sz w:val="24"/>
        </w:rPr>
        <w:t>Основные термины и понятия, применяемые в настоящем Положении</w:t>
      </w:r>
    </w:p>
    <w:p w:rsidR="008271D1" w:rsidRPr="00861F75" w:rsidRDefault="008271D1" w:rsidP="00861F7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 w:rsidRPr="00861F75">
        <w:rPr>
          <w:b/>
          <w:sz w:val="24"/>
        </w:rPr>
        <w:t>Наставничество</w:t>
      </w:r>
      <w:r w:rsidRPr="00861F75">
        <w:rPr>
          <w:sz w:val="24"/>
        </w:rPr>
        <w:t xml:space="preserve"> – универсальная  технология передачи опыта и знаний, формирования навыков, компетенций, </w:t>
      </w:r>
      <w:proofErr w:type="spellStart"/>
      <w:r w:rsidRPr="00861F75">
        <w:rPr>
          <w:sz w:val="24"/>
        </w:rPr>
        <w:t>метакомпетенций</w:t>
      </w:r>
      <w:proofErr w:type="spellEnd"/>
      <w:r w:rsidRPr="00861F75">
        <w:rPr>
          <w:sz w:val="24"/>
        </w:rPr>
        <w:t xml:space="preserve"> и ценностей через неформальное </w:t>
      </w:r>
      <w:proofErr w:type="spellStart"/>
      <w:r w:rsidRPr="00861F75">
        <w:rPr>
          <w:sz w:val="24"/>
        </w:rPr>
        <w:t>взаимообогощающее</w:t>
      </w:r>
      <w:proofErr w:type="spellEnd"/>
      <w:r w:rsidRPr="00861F75">
        <w:rPr>
          <w:sz w:val="24"/>
        </w:rPr>
        <w:t xml:space="preserve"> общение, основанное на доверии и партнерстве.</w:t>
      </w:r>
    </w:p>
    <w:p w:rsidR="008271D1" w:rsidRDefault="008271D1" w:rsidP="008271D1">
      <w:pPr>
        <w:pStyle w:val="a3"/>
        <w:tabs>
          <w:tab w:val="left" w:pos="4260"/>
        </w:tabs>
        <w:ind w:left="855" w:firstLine="0"/>
        <w:rPr>
          <w:sz w:val="24"/>
        </w:rPr>
      </w:pPr>
      <w:r w:rsidRPr="008271D1">
        <w:rPr>
          <w:b/>
          <w:sz w:val="24"/>
        </w:rPr>
        <w:t>Форма наставничества</w:t>
      </w:r>
      <w:r>
        <w:rPr>
          <w:sz w:val="24"/>
        </w:rPr>
        <w:t xml:space="preserve"> – способ организации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8271D1" w:rsidRDefault="008271D1" w:rsidP="008271D1">
      <w:pPr>
        <w:pStyle w:val="a3"/>
        <w:tabs>
          <w:tab w:val="left" w:pos="4260"/>
        </w:tabs>
        <w:ind w:left="855" w:firstLine="0"/>
        <w:rPr>
          <w:sz w:val="24"/>
        </w:rPr>
      </w:pPr>
      <w:r w:rsidRPr="008271D1">
        <w:rPr>
          <w:b/>
          <w:sz w:val="24"/>
        </w:rPr>
        <w:t>Программа наставничества</w:t>
      </w:r>
      <w:r>
        <w:rPr>
          <w:sz w:val="24"/>
        </w:rPr>
        <w:t xml:space="preserve"> –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8271D1" w:rsidRDefault="008271D1" w:rsidP="008271D1">
      <w:pPr>
        <w:pStyle w:val="a3"/>
        <w:tabs>
          <w:tab w:val="left" w:pos="4260"/>
        </w:tabs>
        <w:ind w:left="855" w:firstLine="0"/>
        <w:rPr>
          <w:sz w:val="24"/>
        </w:rPr>
      </w:pPr>
      <w:r w:rsidRPr="008271D1">
        <w:rPr>
          <w:b/>
          <w:sz w:val="24"/>
        </w:rPr>
        <w:t>Наставляемый</w:t>
      </w:r>
      <w:r>
        <w:rPr>
          <w:sz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861F75" w:rsidRDefault="00861F75" w:rsidP="008271D1">
      <w:pPr>
        <w:pStyle w:val="a3"/>
        <w:tabs>
          <w:tab w:val="left" w:pos="4260"/>
        </w:tabs>
        <w:ind w:left="855" w:firstLine="0"/>
        <w:rPr>
          <w:sz w:val="24"/>
        </w:rPr>
      </w:pPr>
      <w:r w:rsidRPr="00861F75">
        <w:rPr>
          <w:b/>
          <w:sz w:val="24"/>
        </w:rPr>
        <w:t>Наставник</w:t>
      </w:r>
      <w:r>
        <w:rPr>
          <w:sz w:val="24"/>
        </w:rPr>
        <w:t xml:space="preserve"> – </w:t>
      </w:r>
      <w:r w:rsidRPr="00861F75">
        <w:rPr>
          <w:sz w:val="24"/>
        </w:rPr>
        <w:t>участник программынаставничеств</w:t>
      </w:r>
      <w:r>
        <w:rPr>
          <w:sz w:val="24"/>
        </w:rPr>
        <w:t>а</w:t>
      </w:r>
      <w:r w:rsidRPr="00861F75">
        <w:rPr>
          <w:sz w:val="24"/>
        </w:rPr>
        <w:t>, имеющий успешный опыт в достижении жизненного</w:t>
      </w:r>
      <w:r>
        <w:rPr>
          <w:sz w:val="24"/>
        </w:rPr>
        <w:t>,</w:t>
      </w:r>
      <w:r w:rsidRPr="00861F75">
        <w:rPr>
          <w:sz w:val="24"/>
        </w:rPr>
        <w:t xml:space="preserve"> лично</w:t>
      </w:r>
      <w:r>
        <w:rPr>
          <w:sz w:val="24"/>
        </w:rPr>
        <w:t>стного</w:t>
      </w:r>
      <w:r w:rsidRPr="00861F75">
        <w:rPr>
          <w:sz w:val="24"/>
        </w:rPr>
        <w:t xml:space="preserve"> и профессионального результата, готовый поделиться опытом и навыками, необходимыми для стимуляции и поддержки процессов, сам</w:t>
      </w:r>
      <w:r>
        <w:rPr>
          <w:sz w:val="24"/>
        </w:rPr>
        <w:t>ореализации</w:t>
      </w:r>
      <w:r w:rsidRPr="00861F75">
        <w:rPr>
          <w:sz w:val="24"/>
        </w:rPr>
        <w:t xml:space="preserve"> и самоопределени</w:t>
      </w:r>
      <w:r>
        <w:rPr>
          <w:sz w:val="24"/>
        </w:rPr>
        <w:t>я наставляемого.</w:t>
      </w:r>
    </w:p>
    <w:p w:rsidR="00861F75" w:rsidRDefault="00861F75" w:rsidP="008271D1">
      <w:pPr>
        <w:pStyle w:val="a3"/>
        <w:tabs>
          <w:tab w:val="left" w:pos="4260"/>
        </w:tabs>
        <w:ind w:left="855" w:firstLine="0"/>
        <w:rPr>
          <w:sz w:val="24"/>
        </w:rPr>
      </w:pPr>
      <w:r w:rsidRPr="00861F75">
        <w:rPr>
          <w:b/>
          <w:sz w:val="24"/>
        </w:rPr>
        <w:t>Куратор</w:t>
      </w:r>
      <w:r>
        <w:rPr>
          <w:sz w:val="24"/>
        </w:rPr>
        <w:t xml:space="preserve"> – </w:t>
      </w:r>
      <w:r w:rsidRPr="00861F75">
        <w:rPr>
          <w:sz w:val="24"/>
        </w:rPr>
        <w:t>сотрудник образовательной организации высшего</w:t>
      </w:r>
      <w:r>
        <w:rPr>
          <w:sz w:val="24"/>
        </w:rPr>
        <w:t>/</w:t>
      </w:r>
      <w:r w:rsidRPr="00861F75">
        <w:rPr>
          <w:sz w:val="24"/>
        </w:rPr>
        <w:t>среднего профессионального образования, либо организации из ч</w:t>
      </w:r>
      <w:r>
        <w:rPr>
          <w:sz w:val="24"/>
        </w:rPr>
        <w:t>и</w:t>
      </w:r>
      <w:r w:rsidRPr="00861F75">
        <w:rPr>
          <w:sz w:val="24"/>
        </w:rPr>
        <w:t>с</w:t>
      </w:r>
      <w:r>
        <w:rPr>
          <w:sz w:val="24"/>
        </w:rPr>
        <w:t>л</w:t>
      </w:r>
      <w:r w:rsidRPr="00861F75">
        <w:rPr>
          <w:sz w:val="24"/>
        </w:rPr>
        <w:t>а ее партнеров, которы</w:t>
      </w:r>
      <w:r>
        <w:rPr>
          <w:sz w:val="24"/>
        </w:rPr>
        <w:t>й</w:t>
      </w:r>
      <w:r w:rsidRPr="00861F75">
        <w:rPr>
          <w:sz w:val="24"/>
        </w:rPr>
        <w:t xml:space="preserve"> курирует в образовательной организации функционировани</w:t>
      </w:r>
      <w:r>
        <w:rPr>
          <w:sz w:val="24"/>
        </w:rPr>
        <w:t>е</w:t>
      </w:r>
      <w:r w:rsidRPr="00861F75">
        <w:rPr>
          <w:sz w:val="24"/>
        </w:rPr>
        <w:t xml:space="preserve"> системы наставничеств</w:t>
      </w:r>
      <w:r>
        <w:rPr>
          <w:sz w:val="24"/>
        </w:rPr>
        <w:t>а</w:t>
      </w:r>
      <w:r w:rsidRPr="00861F75">
        <w:rPr>
          <w:sz w:val="24"/>
        </w:rPr>
        <w:t xml:space="preserve"> и кураторств</w:t>
      </w:r>
      <w:r>
        <w:rPr>
          <w:sz w:val="24"/>
        </w:rPr>
        <w:t>а</w:t>
      </w:r>
      <w:r w:rsidRPr="00861F75">
        <w:rPr>
          <w:sz w:val="24"/>
        </w:rPr>
        <w:t>, а также наставляем</w:t>
      </w:r>
      <w:r>
        <w:rPr>
          <w:sz w:val="24"/>
        </w:rPr>
        <w:t>ого</w:t>
      </w:r>
      <w:r w:rsidRPr="00861F75">
        <w:rPr>
          <w:sz w:val="24"/>
        </w:rPr>
        <w:t xml:space="preserve"> и наставника</w:t>
      </w:r>
      <w:r>
        <w:rPr>
          <w:sz w:val="24"/>
        </w:rPr>
        <w:t>.</w:t>
      </w:r>
    </w:p>
    <w:p w:rsidR="00861F75" w:rsidRDefault="00861F75" w:rsidP="008271D1">
      <w:pPr>
        <w:pStyle w:val="a3"/>
        <w:tabs>
          <w:tab w:val="left" w:pos="4260"/>
        </w:tabs>
        <w:ind w:left="855" w:firstLine="0"/>
        <w:rPr>
          <w:sz w:val="24"/>
        </w:rPr>
      </w:pPr>
      <w:proofErr w:type="spellStart"/>
      <w:r w:rsidRPr="00861F75">
        <w:rPr>
          <w:b/>
          <w:sz w:val="24"/>
        </w:rPr>
        <w:t>Профориентированный</w:t>
      </w:r>
      <w:proofErr w:type="spellEnd"/>
      <w:r w:rsidRPr="00861F75">
        <w:rPr>
          <w:b/>
          <w:sz w:val="24"/>
        </w:rPr>
        <w:t xml:space="preserve"> </w:t>
      </w:r>
      <w:proofErr w:type="gramStart"/>
      <w:r w:rsidRPr="00861F75">
        <w:rPr>
          <w:b/>
          <w:sz w:val="24"/>
        </w:rPr>
        <w:t>обучающийся</w:t>
      </w:r>
      <w:proofErr w:type="gramEnd"/>
      <w:r>
        <w:rPr>
          <w:sz w:val="24"/>
        </w:rPr>
        <w:t xml:space="preserve"> –</w:t>
      </w:r>
      <w:r w:rsidRPr="00861F75">
        <w:rPr>
          <w:sz w:val="24"/>
        </w:rPr>
        <w:t xml:space="preserve"> обучающийся</w:t>
      </w:r>
      <w:r w:rsidR="003230E2">
        <w:rPr>
          <w:sz w:val="24"/>
        </w:rPr>
        <w:t xml:space="preserve"> </w:t>
      </w:r>
      <w:r w:rsidRPr="00861F75">
        <w:rPr>
          <w:sz w:val="24"/>
        </w:rPr>
        <w:t xml:space="preserve">образовательной </w:t>
      </w:r>
      <w:r w:rsidRPr="00861F75">
        <w:rPr>
          <w:sz w:val="24"/>
        </w:rPr>
        <w:lastRenderedPageBreak/>
        <w:t>организации дополнительного образования детей, проявляющи</w:t>
      </w:r>
      <w:r>
        <w:rPr>
          <w:sz w:val="24"/>
        </w:rPr>
        <w:t>й</w:t>
      </w:r>
      <w:r w:rsidRPr="00861F75">
        <w:rPr>
          <w:sz w:val="24"/>
        </w:rPr>
        <w:t xml:space="preserve"> способности в области искусства и планирующий дальнейшее обучение в профессиональной организации выше названной сферы.</w:t>
      </w:r>
    </w:p>
    <w:p w:rsidR="00861F75" w:rsidRDefault="00861F75" w:rsidP="00861F7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 w:rsidRPr="00861F75">
        <w:rPr>
          <w:sz w:val="24"/>
        </w:rPr>
        <w:t>Вариации формы наставничества: «учитель-ученик», «учитель-учитель»</w:t>
      </w:r>
    </w:p>
    <w:p w:rsidR="00861F75" w:rsidRPr="00861F75" w:rsidRDefault="00861F75" w:rsidP="00861F75">
      <w:pPr>
        <w:tabs>
          <w:tab w:val="left" w:pos="4260"/>
        </w:tabs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861F75">
        <w:rPr>
          <w:rFonts w:ascii="Times New Roman" w:eastAsia="Times New Roman" w:hAnsi="Times New Roman" w:cs="Times New Roman"/>
          <w:sz w:val="24"/>
          <w:lang w:eastAsia="en-US"/>
        </w:rPr>
        <w:t>Внедрение системы наставничества (кураторства) в рамках ДШИ предусматривает, независимо от форм наставничества, две основные роли: наставник и наставляемый.</w:t>
      </w:r>
    </w:p>
    <w:p w:rsidR="00861F75" w:rsidRDefault="00861F75" w:rsidP="00861F75">
      <w:pPr>
        <w:pStyle w:val="a3"/>
        <w:numPr>
          <w:ilvl w:val="0"/>
          <w:numId w:val="4"/>
        </w:numPr>
        <w:tabs>
          <w:tab w:val="left" w:pos="4260"/>
        </w:tabs>
        <w:jc w:val="center"/>
        <w:rPr>
          <w:b/>
          <w:sz w:val="24"/>
        </w:rPr>
      </w:pPr>
      <w:r>
        <w:rPr>
          <w:b/>
          <w:sz w:val="24"/>
        </w:rPr>
        <w:t>Цели и задачи наставничества (кураторства)</w:t>
      </w:r>
    </w:p>
    <w:p w:rsidR="00861F75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3.1 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Цель наставничеств</w:t>
      </w:r>
      <w:r w:rsidR="00861F75">
        <w:rPr>
          <w:rFonts w:ascii="Times New Roman" w:eastAsia="Times New Roman" w:hAnsi="Times New Roman" w:cs="Times New Roman"/>
          <w:sz w:val="24"/>
          <w:lang w:eastAsia="en-US"/>
        </w:rPr>
        <w:t>а:</w:t>
      </w:r>
    </w:p>
    <w:p w:rsidR="008E56CB" w:rsidRDefault="00861F75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861F75">
        <w:rPr>
          <w:rFonts w:ascii="Times New Roman" w:eastAsia="Times New Roman" w:hAnsi="Times New Roman" w:cs="Times New Roman"/>
          <w:sz w:val="24"/>
          <w:lang w:eastAsia="en-US"/>
        </w:rPr>
        <w:t>раскрытие потенциала личностинаставляемо</w:t>
      </w:r>
      <w:r w:rsidR="008E56CB">
        <w:rPr>
          <w:rFonts w:ascii="Times New Roman" w:eastAsia="Times New Roman" w:hAnsi="Times New Roman" w:cs="Times New Roman"/>
          <w:sz w:val="24"/>
          <w:lang w:eastAsia="en-US"/>
        </w:rPr>
        <w:t>го</w:t>
      </w:r>
      <w:r w:rsidRPr="00861F75">
        <w:rPr>
          <w:rFonts w:ascii="Times New Roman" w:eastAsia="Times New Roman" w:hAnsi="Times New Roman" w:cs="Times New Roman"/>
          <w:sz w:val="24"/>
          <w:lang w:eastAsia="en-US"/>
        </w:rPr>
        <w:t>, необходим</w:t>
      </w:r>
      <w:r w:rsidR="008E56CB">
        <w:rPr>
          <w:rFonts w:ascii="Times New Roman" w:eastAsia="Times New Roman" w:hAnsi="Times New Roman" w:cs="Times New Roman"/>
          <w:sz w:val="24"/>
          <w:lang w:eastAsia="en-US"/>
        </w:rPr>
        <w:t>ое</w:t>
      </w:r>
      <w:r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для успешной личной и профессиональной реализации</w:t>
      </w:r>
      <w:r w:rsidR="008E56CB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8E56CB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создание условий для формирования эффективных у</w:t>
      </w:r>
      <w:r>
        <w:rPr>
          <w:rFonts w:ascii="Times New Roman" w:eastAsia="Times New Roman" w:hAnsi="Times New Roman" w:cs="Times New Roman"/>
          <w:sz w:val="24"/>
          <w:lang w:eastAsia="en-US"/>
        </w:rPr>
        <w:t>сло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в</w:t>
      </w:r>
      <w:r>
        <w:rPr>
          <w:rFonts w:ascii="Times New Roman" w:eastAsia="Times New Roman" w:hAnsi="Times New Roman" w:cs="Times New Roman"/>
          <w:sz w:val="24"/>
          <w:lang w:eastAsia="en-US"/>
        </w:rPr>
        <w:t>ий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поддержки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самоопределени</w:t>
      </w:r>
      <w:r>
        <w:rPr>
          <w:rFonts w:ascii="Times New Roman" w:eastAsia="Times New Roman" w:hAnsi="Times New Roman" w:cs="Times New Roman"/>
          <w:sz w:val="24"/>
          <w:lang w:eastAsia="en-US"/>
        </w:rPr>
        <w:t>я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и профессиональной ориентацииобучающихся в возрасте от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10 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лет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; </w:t>
      </w:r>
    </w:p>
    <w:p w:rsidR="008E56CB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передача опыта и знаний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формировани</w:t>
      </w:r>
      <w:r>
        <w:rPr>
          <w:rFonts w:ascii="Times New Roman" w:eastAsia="Times New Roman" w:hAnsi="Times New Roman" w:cs="Times New Roman"/>
          <w:sz w:val="24"/>
          <w:lang w:eastAsia="en-US"/>
        </w:rPr>
        <w:t>е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компетенци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sz w:val="24"/>
          <w:lang w:eastAsia="en-US"/>
        </w:rPr>
        <w:t>мета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компетенци</w:t>
      </w:r>
      <w:r>
        <w:rPr>
          <w:rFonts w:ascii="Times New Roman" w:eastAsia="Times New Roman" w:hAnsi="Times New Roman" w:cs="Times New Roman"/>
          <w:sz w:val="24"/>
          <w:lang w:eastAsia="en-US"/>
        </w:rPr>
        <w:t>й</w:t>
      </w:r>
      <w:proofErr w:type="spellEnd"/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и ценност</w:t>
      </w:r>
      <w:r>
        <w:rPr>
          <w:rFonts w:ascii="Times New Roman" w:eastAsia="Times New Roman" w:hAnsi="Times New Roman" w:cs="Times New Roman"/>
          <w:sz w:val="24"/>
          <w:lang w:eastAsia="en-US"/>
        </w:rPr>
        <w:t>ей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через неформальное </w:t>
      </w:r>
      <w:proofErr w:type="spellStart"/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взаимообог</w:t>
      </w:r>
      <w:r>
        <w:rPr>
          <w:rFonts w:ascii="Times New Roman" w:eastAsia="Times New Roman" w:hAnsi="Times New Roman" w:cs="Times New Roman"/>
          <w:sz w:val="24"/>
          <w:lang w:eastAsia="en-US"/>
        </w:rPr>
        <w:t>ощающеео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бщение</w:t>
      </w:r>
      <w:proofErr w:type="spellEnd"/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, основанное на довери</w:t>
      </w:r>
      <w:r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и партнерств</w:t>
      </w:r>
      <w:r>
        <w:rPr>
          <w:rFonts w:ascii="Times New Roman" w:eastAsia="Times New Roman" w:hAnsi="Times New Roman" w:cs="Times New Roman"/>
          <w:sz w:val="24"/>
          <w:lang w:eastAsia="en-US"/>
        </w:rPr>
        <w:t>е.</w:t>
      </w:r>
    </w:p>
    <w:p w:rsidR="008E56CB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3.2 О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сновные задачи наста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вничества: </w:t>
      </w:r>
    </w:p>
    <w:p w:rsidR="008E56CB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раскрытие личностного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творческого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профессионального потенциала каждого обучающегося</w:t>
      </w:r>
      <w:r>
        <w:rPr>
          <w:rFonts w:ascii="Times New Roman" w:eastAsia="Times New Roman" w:hAnsi="Times New Roman" w:cs="Times New Roman"/>
          <w:sz w:val="24"/>
          <w:lang w:eastAsia="en-US"/>
        </w:rPr>
        <w:t>,поддержка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формировани</w:t>
      </w:r>
      <w:r>
        <w:rPr>
          <w:rFonts w:ascii="Times New Roman" w:eastAsia="Times New Roman" w:hAnsi="Times New Roman" w:cs="Times New Roman"/>
          <w:sz w:val="24"/>
          <w:lang w:eastAsia="en-US"/>
        </w:rPr>
        <w:t>я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и реализации индивидуальной образовательной траектории</w:t>
      </w:r>
      <w:r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8E56CB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увеличение количества </w:t>
      </w:r>
      <w:proofErr w:type="spellStart"/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>профориентированных</w:t>
      </w:r>
      <w:proofErr w:type="spellEnd"/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выпускников</w:t>
      </w:r>
      <w:r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8E56CB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оказания методической помощи педагогическим работник</w:t>
      </w:r>
      <w:r>
        <w:rPr>
          <w:rFonts w:ascii="Times New Roman" w:eastAsia="Times New Roman" w:hAnsi="Times New Roman" w:cs="Times New Roman"/>
          <w:sz w:val="24"/>
          <w:lang w:eastAsia="en-US"/>
        </w:rPr>
        <w:t>ам:</w:t>
      </w:r>
    </w:p>
    <w:p w:rsidR="00861F75" w:rsidRDefault="008E56CB" w:rsidP="008E56CB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создание канала эффективного обмен</w:t>
      </w:r>
      <w:r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личностным</w:t>
      </w:r>
      <w:r>
        <w:rPr>
          <w:rFonts w:ascii="Times New Roman" w:eastAsia="Times New Roman" w:hAnsi="Times New Roman" w:cs="Times New Roman"/>
          <w:sz w:val="24"/>
          <w:lang w:eastAsia="en-US"/>
        </w:rPr>
        <w:t>, жизненным</w:t>
      </w:r>
      <w:r w:rsidR="00861F75" w:rsidRPr="00861F75">
        <w:rPr>
          <w:rFonts w:ascii="Times New Roman" w:eastAsia="Times New Roman" w:hAnsi="Times New Roman" w:cs="Times New Roman"/>
          <w:sz w:val="24"/>
          <w:lang w:eastAsia="en-US"/>
        </w:rPr>
        <w:t xml:space="preserve"> и профессиональным опытом.</w:t>
      </w:r>
    </w:p>
    <w:p w:rsidR="00401EA5" w:rsidRDefault="00401EA5" w:rsidP="008E56CB">
      <w:pPr>
        <w:pStyle w:val="a3"/>
        <w:numPr>
          <w:ilvl w:val="0"/>
          <w:numId w:val="4"/>
        </w:numPr>
        <w:tabs>
          <w:tab w:val="left" w:pos="4260"/>
        </w:tabs>
        <w:jc w:val="center"/>
        <w:rPr>
          <w:b/>
          <w:sz w:val="24"/>
        </w:rPr>
      </w:pPr>
      <w:r>
        <w:rPr>
          <w:b/>
          <w:sz w:val="24"/>
        </w:rPr>
        <w:t>Формы наставничества</w:t>
      </w:r>
    </w:p>
    <w:p w:rsidR="00401EA5" w:rsidRDefault="00401EA5" w:rsidP="00401EA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>
        <w:rPr>
          <w:sz w:val="24"/>
        </w:rPr>
        <w:t xml:space="preserve">Система наставничества в рамках образовательной деятельности конкретной образовательной организации предусматривает три основные роли: куратор, наставник и наставляемый. </w:t>
      </w:r>
    </w:p>
    <w:p w:rsidR="00401EA5" w:rsidRPr="003230E2" w:rsidRDefault="00401EA5" w:rsidP="00401EA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>
        <w:rPr>
          <w:sz w:val="24"/>
        </w:rPr>
        <w:t xml:space="preserve">Кураторами могут быть лица из числа профессорско-преподавательского и педагогического состава образовательных организаций высшего/среднего </w:t>
      </w:r>
      <w:r w:rsidRPr="003230E2">
        <w:rPr>
          <w:sz w:val="24"/>
        </w:rPr>
        <w:t>профессионального образования.</w:t>
      </w:r>
    </w:p>
    <w:p w:rsidR="00401EA5" w:rsidRPr="003230E2" w:rsidRDefault="00401EA5" w:rsidP="00401EA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 w:rsidRPr="003230E2">
        <w:rPr>
          <w:sz w:val="24"/>
        </w:rPr>
        <w:t>Наставниками могут быть педагоги и иные должностные лица образовательной организации и иной организации любой формы собственности, изъявившей готовность в реализации мероприятий наставничества.</w:t>
      </w:r>
    </w:p>
    <w:p w:rsidR="00401EA5" w:rsidRPr="003230E2" w:rsidRDefault="00401EA5" w:rsidP="00401EA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 w:rsidRPr="003230E2">
        <w:rPr>
          <w:sz w:val="24"/>
        </w:rPr>
        <w:t>Наставляемым может стать любой обучающийся по дополнительным общеобразова</w:t>
      </w:r>
      <w:r w:rsidR="003230E2" w:rsidRPr="003230E2">
        <w:rPr>
          <w:sz w:val="24"/>
        </w:rPr>
        <w:t xml:space="preserve">тельным программам </w:t>
      </w:r>
      <w:r w:rsidR="000A0E74" w:rsidRPr="003230E2">
        <w:rPr>
          <w:sz w:val="24"/>
        </w:rPr>
        <w:t>преподаватель образовательной организации дополнительного образования, преподаватель среднего профессионального образования («преподаватель»).</w:t>
      </w:r>
    </w:p>
    <w:p w:rsidR="006111FA" w:rsidRPr="003230E2" w:rsidRDefault="006111FA" w:rsidP="00401EA5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 w:rsidRPr="003230E2">
        <w:rPr>
          <w:sz w:val="24"/>
        </w:rPr>
        <w:t>Формами наставничество являются:</w:t>
      </w:r>
    </w:p>
    <w:p w:rsidR="006111FA" w:rsidRPr="003230E2" w:rsidRDefault="006111FA" w:rsidP="006111FA">
      <w:pPr>
        <w:pStyle w:val="a3"/>
        <w:tabs>
          <w:tab w:val="left" w:pos="1701"/>
        </w:tabs>
        <w:ind w:left="855" w:firstLine="0"/>
        <w:rPr>
          <w:sz w:val="24"/>
        </w:rPr>
      </w:pPr>
      <w:r w:rsidRPr="003230E2">
        <w:rPr>
          <w:sz w:val="24"/>
        </w:rPr>
        <w:tab/>
        <w:t>«преподаватель образовательной организации дополнительного образования» - «обучающийся по дополнительной общеобразовательной программе»;</w:t>
      </w:r>
    </w:p>
    <w:p w:rsidR="006111FA" w:rsidRPr="003230E2" w:rsidRDefault="006111FA" w:rsidP="006111FA">
      <w:pPr>
        <w:pStyle w:val="a3"/>
        <w:tabs>
          <w:tab w:val="left" w:pos="1701"/>
        </w:tabs>
        <w:ind w:left="855" w:firstLine="0"/>
        <w:rPr>
          <w:sz w:val="24"/>
        </w:rPr>
      </w:pPr>
      <w:r w:rsidRPr="003230E2">
        <w:rPr>
          <w:sz w:val="24"/>
        </w:rPr>
        <w:tab/>
        <w:t>«преподаватель образовательной организации среднего профессионального/ высшего образования» - «преподаватель образовательной организации дополнительного образования»;</w:t>
      </w:r>
    </w:p>
    <w:p w:rsidR="006111FA" w:rsidRPr="003230E2" w:rsidRDefault="006111FA" w:rsidP="006111FA">
      <w:pPr>
        <w:pStyle w:val="a3"/>
        <w:tabs>
          <w:tab w:val="left" w:pos="1701"/>
        </w:tabs>
        <w:ind w:left="855" w:firstLine="0"/>
        <w:rPr>
          <w:sz w:val="24"/>
        </w:rPr>
      </w:pPr>
      <w:r w:rsidRPr="003230E2">
        <w:rPr>
          <w:sz w:val="24"/>
        </w:rPr>
        <w:tab/>
        <w:t>«опытный преподаватель образовательной организация среднего профессионального/высшего образования» - «молодой специалист-преподаватель образовательной организации;</w:t>
      </w:r>
    </w:p>
    <w:p w:rsidR="00AF5E5A" w:rsidRDefault="006111FA" w:rsidP="006111FA">
      <w:pPr>
        <w:pStyle w:val="a3"/>
        <w:tabs>
          <w:tab w:val="left" w:pos="1701"/>
        </w:tabs>
        <w:ind w:left="855" w:firstLine="0"/>
        <w:rPr>
          <w:sz w:val="24"/>
        </w:rPr>
      </w:pPr>
      <w:r w:rsidRPr="003230E2">
        <w:rPr>
          <w:sz w:val="24"/>
        </w:rPr>
        <w:tab/>
        <w:t>«преподаватель образовательной организации дополнительного образования</w:t>
      </w:r>
      <w:r w:rsidR="00AF5E5A" w:rsidRPr="003230E2">
        <w:rPr>
          <w:sz w:val="24"/>
        </w:rPr>
        <w:t>» - «</w:t>
      </w:r>
      <w:r w:rsidRPr="003230E2">
        <w:rPr>
          <w:sz w:val="24"/>
        </w:rPr>
        <w:t>молодой специалист</w:t>
      </w:r>
      <w:r w:rsidR="00AF5E5A" w:rsidRPr="003230E2">
        <w:rPr>
          <w:sz w:val="24"/>
        </w:rPr>
        <w:t>».</w:t>
      </w:r>
    </w:p>
    <w:p w:rsidR="00AF5E5A" w:rsidRDefault="00AF5E5A" w:rsidP="00AF5E5A">
      <w:pPr>
        <w:pStyle w:val="a3"/>
        <w:numPr>
          <w:ilvl w:val="1"/>
          <w:numId w:val="4"/>
        </w:numPr>
        <w:tabs>
          <w:tab w:val="left" w:pos="1701"/>
        </w:tabs>
        <w:rPr>
          <w:sz w:val="24"/>
        </w:rPr>
      </w:pPr>
      <w:r>
        <w:rPr>
          <w:sz w:val="24"/>
        </w:rPr>
        <w:lastRenderedPageBreak/>
        <w:t>Ф</w:t>
      </w:r>
      <w:r w:rsidR="006111FA" w:rsidRPr="006111FA">
        <w:rPr>
          <w:sz w:val="24"/>
        </w:rPr>
        <w:t>орма кураторства</w:t>
      </w:r>
      <w:r>
        <w:rPr>
          <w:sz w:val="24"/>
        </w:rPr>
        <w:t>:</w:t>
      </w:r>
    </w:p>
    <w:p w:rsidR="006111FA" w:rsidRPr="00401EA5" w:rsidRDefault="00AF5E5A" w:rsidP="00AF5E5A">
      <w:pPr>
        <w:pStyle w:val="a3"/>
        <w:tabs>
          <w:tab w:val="left" w:pos="1701"/>
        </w:tabs>
        <w:ind w:left="855" w:firstLine="0"/>
        <w:rPr>
          <w:sz w:val="24"/>
        </w:rPr>
      </w:pPr>
      <w:r w:rsidRPr="003230E2">
        <w:rPr>
          <w:sz w:val="24"/>
        </w:rPr>
        <w:t>«</w:t>
      </w:r>
      <w:r w:rsidR="006111FA" w:rsidRPr="003230E2">
        <w:rPr>
          <w:sz w:val="24"/>
        </w:rPr>
        <w:t>куратор</w:t>
      </w:r>
      <w:r w:rsidRPr="003230E2">
        <w:rPr>
          <w:sz w:val="24"/>
        </w:rPr>
        <w:t xml:space="preserve">» </w:t>
      </w:r>
      <w:r w:rsidR="006111FA" w:rsidRPr="003230E2">
        <w:rPr>
          <w:sz w:val="24"/>
        </w:rPr>
        <w:t>-наставник</w:t>
      </w:r>
      <w:r w:rsidRPr="003230E2">
        <w:rPr>
          <w:sz w:val="24"/>
        </w:rPr>
        <w:t xml:space="preserve"> «</w:t>
      </w:r>
      <w:r w:rsidR="006111FA" w:rsidRPr="003230E2">
        <w:rPr>
          <w:sz w:val="24"/>
        </w:rPr>
        <w:t>преподаватель</w:t>
      </w:r>
      <w:r w:rsidRPr="003230E2">
        <w:rPr>
          <w:sz w:val="24"/>
        </w:rPr>
        <w:t>» -</w:t>
      </w:r>
      <w:r w:rsidR="006111FA" w:rsidRPr="003230E2">
        <w:rPr>
          <w:sz w:val="24"/>
        </w:rPr>
        <w:t xml:space="preserve"> наставляем</w:t>
      </w:r>
      <w:r w:rsidRPr="003230E2">
        <w:rPr>
          <w:sz w:val="24"/>
        </w:rPr>
        <w:t>ый«</w:t>
      </w:r>
      <w:r w:rsidR="006111FA" w:rsidRPr="003230E2">
        <w:rPr>
          <w:sz w:val="24"/>
        </w:rPr>
        <w:t>обучающийся</w:t>
      </w:r>
      <w:r w:rsidRPr="003230E2">
        <w:rPr>
          <w:sz w:val="24"/>
        </w:rPr>
        <w:t>».</w:t>
      </w:r>
    </w:p>
    <w:p w:rsidR="008E56CB" w:rsidRDefault="008E56CB" w:rsidP="008E56CB">
      <w:pPr>
        <w:pStyle w:val="a3"/>
        <w:numPr>
          <w:ilvl w:val="0"/>
          <w:numId w:val="4"/>
        </w:numPr>
        <w:tabs>
          <w:tab w:val="left" w:pos="4260"/>
        </w:tabs>
        <w:jc w:val="center"/>
        <w:rPr>
          <w:b/>
          <w:sz w:val="24"/>
        </w:rPr>
      </w:pPr>
      <w:r>
        <w:rPr>
          <w:b/>
          <w:sz w:val="24"/>
        </w:rPr>
        <w:t>Организационные основы наставничества (кураторства)</w:t>
      </w:r>
    </w:p>
    <w:p w:rsidR="00AF5E5A" w:rsidRDefault="00AF5E5A" w:rsidP="00C86203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>
        <w:rPr>
          <w:sz w:val="24"/>
        </w:rPr>
        <w:t>Наставничество организуется в соответствии с положением о системе наставничества</w:t>
      </w:r>
      <w:r w:rsidR="00C86203">
        <w:rPr>
          <w:sz w:val="24"/>
        </w:rPr>
        <w:t>, на основании приказа директора ДШИ.</w:t>
      </w:r>
    </w:p>
    <w:p w:rsidR="00C86203" w:rsidRDefault="00C86203" w:rsidP="00C86203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>
        <w:rPr>
          <w:sz w:val="24"/>
        </w:rPr>
        <w:t>Назначение наставника производится при обоюдном согласии сторон. Взаимодействие наставника и наставляемого продолжается от года до трех лет.</w:t>
      </w:r>
    </w:p>
    <w:p w:rsidR="000A2F09" w:rsidRDefault="000A2F09" w:rsidP="00C86203">
      <w:pPr>
        <w:pStyle w:val="a3"/>
        <w:numPr>
          <w:ilvl w:val="1"/>
          <w:numId w:val="4"/>
        </w:numPr>
        <w:tabs>
          <w:tab w:val="left" w:pos="4260"/>
        </w:tabs>
        <w:rPr>
          <w:sz w:val="24"/>
        </w:rPr>
      </w:pPr>
      <w:r w:rsidRPr="000A2F09">
        <w:rPr>
          <w:sz w:val="24"/>
        </w:rPr>
        <w:t>Отбор кандидатур наставников осуществляется по следующим критериям</w:t>
      </w:r>
      <w:r>
        <w:rPr>
          <w:sz w:val="24"/>
        </w:rPr>
        <w:t>:</w:t>
      </w:r>
    </w:p>
    <w:p w:rsidR="000A2F09" w:rsidRDefault="000A2F09" w:rsidP="000A2F09">
      <w:pPr>
        <w:pStyle w:val="a3"/>
        <w:tabs>
          <w:tab w:val="left" w:pos="4260"/>
        </w:tabs>
        <w:ind w:left="855" w:firstLine="0"/>
        <w:rPr>
          <w:sz w:val="24"/>
        </w:rPr>
      </w:pPr>
      <w:r>
        <w:rPr>
          <w:sz w:val="24"/>
        </w:rPr>
        <w:t>-</w:t>
      </w:r>
      <w:r w:rsidRPr="000A2F09">
        <w:rPr>
          <w:sz w:val="24"/>
        </w:rPr>
        <w:t xml:space="preserve"> высокий уров</w:t>
      </w:r>
      <w:r>
        <w:rPr>
          <w:sz w:val="24"/>
        </w:rPr>
        <w:t>ень профессиональной подготовки;</w:t>
      </w:r>
    </w:p>
    <w:p w:rsidR="000A2F09" w:rsidRDefault="000A2F09" w:rsidP="000A2F09">
      <w:pPr>
        <w:pStyle w:val="a3"/>
        <w:tabs>
          <w:tab w:val="left" w:pos="4260"/>
        </w:tabs>
        <w:ind w:left="855" w:firstLine="0"/>
        <w:rPr>
          <w:sz w:val="24"/>
        </w:rPr>
      </w:pPr>
      <w:r>
        <w:rPr>
          <w:sz w:val="24"/>
        </w:rPr>
        <w:t>-</w:t>
      </w:r>
      <w:r w:rsidRPr="000A2F09">
        <w:rPr>
          <w:sz w:val="24"/>
        </w:rPr>
        <w:t>наличие общепризнанных личных достижений и результатов</w:t>
      </w:r>
      <w:r>
        <w:rPr>
          <w:sz w:val="24"/>
        </w:rPr>
        <w:t>;</w:t>
      </w:r>
    </w:p>
    <w:p w:rsidR="000A2F09" w:rsidRDefault="000A2F09" w:rsidP="000A2F09">
      <w:pPr>
        <w:pStyle w:val="a3"/>
        <w:tabs>
          <w:tab w:val="left" w:pos="4260"/>
        </w:tabs>
        <w:ind w:left="855" w:firstLine="0"/>
        <w:rPr>
          <w:sz w:val="24"/>
        </w:rPr>
      </w:pPr>
      <w:r>
        <w:rPr>
          <w:sz w:val="24"/>
        </w:rPr>
        <w:t>-</w:t>
      </w:r>
      <w:r w:rsidRPr="000A2F09">
        <w:rPr>
          <w:sz w:val="24"/>
        </w:rPr>
        <w:t>развит</w:t>
      </w:r>
      <w:r>
        <w:rPr>
          <w:sz w:val="24"/>
        </w:rPr>
        <w:t>ые</w:t>
      </w:r>
      <w:r w:rsidRPr="000A2F09">
        <w:rPr>
          <w:sz w:val="24"/>
        </w:rPr>
        <w:t xml:space="preserve"> коммуникативные навыки и гибкость в общении</w:t>
      </w:r>
      <w:r>
        <w:rPr>
          <w:sz w:val="24"/>
        </w:rPr>
        <w:t>;</w:t>
      </w:r>
    </w:p>
    <w:p w:rsidR="000A2F09" w:rsidRDefault="000A2F09" w:rsidP="000A2F09">
      <w:pPr>
        <w:pStyle w:val="a3"/>
        <w:tabs>
          <w:tab w:val="left" w:pos="4260"/>
        </w:tabs>
        <w:ind w:left="855" w:firstLine="0"/>
        <w:rPr>
          <w:sz w:val="24"/>
        </w:rPr>
      </w:pPr>
      <w:r>
        <w:rPr>
          <w:sz w:val="24"/>
        </w:rPr>
        <w:t>-</w:t>
      </w:r>
      <w:r w:rsidRPr="000A2F09">
        <w:rPr>
          <w:sz w:val="24"/>
        </w:rPr>
        <w:t>способность</w:t>
      </w:r>
      <w:r>
        <w:rPr>
          <w:sz w:val="24"/>
        </w:rPr>
        <w:t xml:space="preserve"> иго</w:t>
      </w:r>
      <w:r w:rsidRPr="000A2F09">
        <w:rPr>
          <w:sz w:val="24"/>
        </w:rPr>
        <w:t>товно</w:t>
      </w:r>
      <w:r>
        <w:rPr>
          <w:sz w:val="24"/>
        </w:rPr>
        <w:t>стьд</w:t>
      </w:r>
      <w:r w:rsidRPr="000A2F09">
        <w:rPr>
          <w:sz w:val="24"/>
        </w:rPr>
        <w:t>елиться профессиональным опытом</w:t>
      </w:r>
      <w:r>
        <w:rPr>
          <w:sz w:val="24"/>
        </w:rPr>
        <w:t>;</w:t>
      </w:r>
    </w:p>
    <w:p w:rsidR="00C86203" w:rsidRPr="00AF5E5A" w:rsidRDefault="000A2F09" w:rsidP="000A2F09">
      <w:pPr>
        <w:pStyle w:val="a3"/>
        <w:tabs>
          <w:tab w:val="left" w:pos="4260"/>
        </w:tabs>
        <w:ind w:left="855" w:firstLine="0"/>
        <w:rPr>
          <w:sz w:val="24"/>
        </w:rPr>
      </w:pPr>
      <w:r>
        <w:rPr>
          <w:sz w:val="24"/>
        </w:rPr>
        <w:t>-</w:t>
      </w:r>
      <w:r w:rsidRPr="000A2F09">
        <w:rPr>
          <w:sz w:val="24"/>
        </w:rPr>
        <w:t xml:space="preserve"> стаж профессиональной деятельности учреждени</w:t>
      </w:r>
      <w:r>
        <w:rPr>
          <w:sz w:val="24"/>
        </w:rPr>
        <w:t>и</w:t>
      </w:r>
      <w:r w:rsidRPr="000A2F09">
        <w:rPr>
          <w:sz w:val="24"/>
        </w:rPr>
        <w:t xml:space="preserve"> не менее пяти лет.</w:t>
      </w:r>
    </w:p>
    <w:p w:rsidR="000A2F09" w:rsidRDefault="000A2F09" w:rsidP="000A2F09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5.4  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>Наставничество устанавливается над след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ующими категориями, обучающихся: 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>показывающими высокие образовательные результаты, занимающи</w:t>
      </w:r>
      <w:r>
        <w:rPr>
          <w:rFonts w:ascii="Times New Roman" w:eastAsia="Times New Roman" w:hAnsi="Times New Roman" w:cs="Times New Roman"/>
          <w:sz w:val="24"/>
          <w:lang w:eastAsia="en-US"/>
        </w:rPr>
        <w:t>ми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 xml:space="preserve"> призовые места в конкурсах, </w:t>
      </w:r>
      <w:r>
        <w:rPr>
          <w:rFonts w:ascii="Times New Roman" w:eastAsia="Times New Roman" w:hAnsi="Times New Roman" w:cs="Times New Roman"/>
          <w:sz w:val="24"/>
          <w:lang w:eastAsia="en-US"/>
        </w:rPr>
        <w:t>ф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>естивал</w:t>
      </w:r>
      <w:r>
        <w:rPr>
          <w:rFonts w:ascii="Times New Roman" w:eastAsia="Times New Roman" w:hAnsi="Times New Roman" w:cs="Times New Roman"/>
          <w:sz w:val="24"/>
          <w:lang w:eastAsia="en-US"/>
        </w:rPr>
        <w:t>ях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 xml:space="preserve"> разного уровня, что требует расширение кругозора, развити</w:t>
      </w:r>
      <w:r>
        <w:rPr>
          <w:rFonts w:ascii="Times New Roman" w:eastAsia="Times New Roman" w:hAnsi="Times New Roman" w:cs="Times New Roman"/>
          <w:sz w:val="24"/>
          <w:lang w:eastAsia="en-US"/>
        </w:rPr>
        <w:t>я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 xml:space="preserve"> компетенций и </w:t>
      </w:r>
      <w:proofErr w:type="spellStart"/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>метакомпетенци</w:t>
      </w:r>
      <w:r>
        <w:rPr>
          <w:rFonts w:ascii="Times New Roman" w:eastAsia="Times New Roman" w:hAnsi="Times New Roman" w:cs="Times New Roman"/>
          <w:sz w:val="24"/>
          <w:lang w:eastAsia="en-US"/>
        </w:rPr>
        <w:t>й</w:t>
      </w:r>
      <w:proofErr w:type="spellEnd"/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 xml:space="preserve"> для достижения новых результатов деятельности</w:t>
      </w:r>
      <w:r>
        <w:rPr>
          <w:rFonts w:ascii="Times New Roman" w:eastAsia="Times New Roman" w:hAnsi="Times New Roman" w:cs="Times New Roman"/>
          <w:sz w:val="24"/>
          <w:lang w:eastAsia="en-US"/>
        </w:rPr>
        <w:t>.</w:t>
      </w:r>
      <w:proofErr w:type="gramEnd"/>
    </w:p>
    <w:p w:rsidR="000A2F09" w:rsidRDefault="000A2F09" w:rsidP="000A2F09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5.5 З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>амена наставника производится приказом директора учреждения в следующих случаях</w:t>
      </w:r>
      <w:r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0A2F09" w:rsidRDefault="000A2F09" w:rsidP="000A2F09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 xml:space="preserve"> увольнение наставника</w:t>
      </w:r>
      <w:r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8E56CB" w:rsidRDefault="000A2F09" w:rsidP="000A2F09">
      <w:pPr>
        <w:tabs>
          <w:tab w:val="left" w:pos="4260"/>
        </w:tabs>
        <w:spacing w:after="0"/>
        <w:ind w:left="36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C86203" w:rsidRPr="00C86203">
        <w:rPr>
          <w:rFonts w:ascii="Times New Roman" w:eastAsia="Times New Roman" w:hAnsi="Times New Roman" w:cs="Times New Roman"/>
          <w:sz w:val="24"/>
          <w:lang w:eastAsia="en-US"/>
        </w:rPr>
        <w:t>психологической несовмес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тимости наставника </w:t>
      </w:r>
      <w:r w:rsidRPr="003230E2">
        <w:rPr>
          <w:rFonts w:ascii="Times New Roman" w:eastAsia="Times New Roman" w:hAnsi="Times New Roman" w:cs="Times New Roman"/>
          <w:sz w:val="24"/>
          <w:lang w:eastAsia="en-US"/>
        </w:rPr>
        <w:t xml:space="preserve">и </w:t>
      </w:r>
      <w:r w:rsidR="003230E2" w:rsidRPr="003230E2">
        <w:rPr>
          <w:rFonts w:ascii="Times New Roman" w:eastAsia="Times New Roman" w:hAnsi="Times New Roman" w:cs="Times New Roman"/>
          <w:sz w:val="24"/>
          <w:lang w:eastAsia="en-US"/>
        </w:rPr>
        <w:t>н</w:t>
      </w:r>
      <w:r w:rsidRPr="003230E2">
        <w:rPr>
          <w:rFonts w:ascii="Times New Roman" w:eastAsia="Times New Roman" w:hAnsi="Times New Roman" w:cs="Times New Roman"/>
          <w:sz w:val="24"/>
          <w:lang w:eastAsia="en-US"/>
        </w:rPr>
        <w:t>аставляемого.</w:t>
      </w:r>
    </w:p>
    <w:p w:rsidR="006A1D64" w:rsidRDefault="006A1D64" w:rsidP="006A1D64">
      <w:pPr>
        <w:tabs>
          <w:tab w:val="left" w:pos="4260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A1D64">
        <w:rPr>
          <w:rFonts w:ascii="Times New Roman" w:eastAsia="Times New Roman" w:hAnsi="Times New Roman" w:cs="Times New Roman"/>
          <w:b/>
          <w:sz w:val="24"/>
          <w:lang w:eastAsia="en-US"/>
        </w:rPr>
        <w:t>6.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>Обязанности и права участников наставничества (кураторства)</w:t>
      </w:r>
    </w:p>
    <w:p w:rsidR="006A1D64" w:rsidRDefault="006A1D6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A1D64">
        <w:rPr>
          <w:rFonts w:ascii="Times New Roman" w:eastAsia="Times New Roman" w:hAnsi="Times New Roman" w:cs="Times New Roman"/>
          <w:sz w:val="24"/>
          <w:lang w:eastAsia="en-US"/>
        </w:rPr>
        <w:t>6.1 Обязанности наставника: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з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нать требования законодательства в сфере образования локальных актов образовательной организации, определяющ</w:t>
      </w:r>
      <w:r>
        <w:rPr>
          <w:rFonts w:ascii="Times New Roman" w:eastAsia="Times New Roman" w:hAnsi="Times New Roman" w:cs="Times New Roman"/>
          <w:sz w:val="24"/>
          <w:lang w:eastAsia="en-US"/>
        </w:rPr>
        <w:t>е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й права и обязанности наставляем</w:t>
      </w:r>
      <w:r>
        <w:rPr>
          <w:rFonts w:ascii="Times New Roman" w:eastAsia="Times New Roman" w:hAnsi="Times New Roman" w:cs="Times New Roman"/>
          <w:sz w:val="24"/>
          <w:lang w:eastAsia="en-US"/>
        </w:rPr>
        <w:t>ого;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изучать проблемы и </w:t>
      </w:r>
      <w:r>
        <w:rPr>
          <w:rFonts w:ascii="Times New Roman" w:eastAsia="Times New Roman" w:hAnsi="Times New Roman" w:cs="Times New Roman"/>
          <w:sz w:val="24"/>
          <w:lang w:eastAsia="en-US"/>
        </w:rPr>
        <w:t>«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поле недостаточных знаний</w:t>
      </w:r>
      <w:r>
        <w:rPr>
          <w:rFonts w:ascii="Times New Roman" w:eastAsia="Times New Roman" w:hAnsi="Times New Roman" w:cs="Times New Roman"/>
          <w:sz w:val="24"/>
          <w:lang w:eastAsia="en-US"/>
        </w:rPr>
        <w:t>»на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ставляемого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определить перспективы, наставляем</w:t>
      </w:r>
      <w:r>
        <w:rPr>
          <w:rFonts w:ascii="Times New Roman" w:eastAsia="Times New Roman" w:hAnsi="Times New Roman" w:cs="Times New Roman"/>
          <w:sz w:val="24"/>
          <w:lang w:eastAsia="en-US"/>
        </w:rPr>
        <w:t>ому,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помочь осознать свои сильные и слабые стороны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определить векторы развития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помочь определить цели и приоритеты </w:t>
      </w:r>
      <w:r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-разработать план 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наставничеств</w:t>
      </w:r>
      <w:r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и индивидуальный образовательный маршрут профессионального становления</w:t>
      </w:r>
      <w:r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проводить н</w:t>
      </w:r>
      <w:r>
        <w:rPr>
          <w:rFonts w:ascii="Times New Roman" w:eastAsia="Times New Roman" w:hAnsi="Times New Roman" w:cs="Times New Roman"/>
          <w:sz w:val="24"/>
          <w:lang w:eastAsia="en-US"/>
        </w:rPr>
        <w:t>еобходимое обучение (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посещение уроков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мастер классов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консультации</w:t>
      </w:r>
      <w:r>
        <w:rPr>
          <w:rFonts w:ascii="Times New Roman" w:eastAsia="Times New Roman" w:hAnsi="Times New Roman" w:cs="Times New Roman"/>
          <w:sz w:val="24"/>
          <w:lang w:eastAsia="en-US"/>
        </w:rPr>
        <w:t>),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поддерживать и продвига</w:t>
      </w:r>
      <w:r>
        <w:rPr>
          <w:rFonts w:ascii="Times New Roman" w:eastAsia="Times New Roman" w:hAnsi="Times New Roman" w:cs="Times New Roman"/>
          <w:sz w:val="24"/>
          <w:lang w:eastAsia="en-US"/>
        </w:rPr>
        <w:t>ть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наставляем</w:t>
      </w:r>
      <w:r>
        <w:rPr>
          <w:rFonts w:ascii="Times New Roman" w:eastAsia="Times New Roman" w:hAnsi="Times New Roman" w:cs="Times New Roman"/>
          <w:sz w:val="24"/>
          <w:lang w:eastAsia="en-US"/>
        </w:rPr>
        <w:t>ого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в конкурсной деятельности</w:t>
      </w:r>
      <w:r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предоставля</w:t>
      </w:r>
      <w:r>
        <w:rPr>
          <w:rFonts w:ascii="Times New Roman" w:eastAsia="Times New Roman" w:hAnsi="Times New Roman" w:cs="Times New Roman"/>
          <w:sz w:val="24"/>
          <w:lang w:eastAsia="en-US"/>
        </w:rPr>
        <w:t>ть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дополнительные ресурсы, источники опыта и знаний, в чем наставляем</w:t>
      </w:r>
      <w:r>
        <w:rPr>
          <w:rFonts w:ascii="Times New Roman" w:eastAsia="Times New Roman" w:hAnsi="Times New Roman" w:cs="Times New Roman"/>
          <w:sz w:val="24"/>
          <w:lang w:eastAsia="en-US"/>
        </w:rPr>
        <w:t>ый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может нуждаться</w:t>
      </w:r>
      <w:r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привлекать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к общественной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жизни школы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содействовать развити</w:t>
      </w:r>
      <w:r>
        <w:rPr>
          <w:rFonts w:ascii="Times New Roman" w:eastAsia="Times New Roman" w:hAnsi="Times New Roman" w:cs="Times New Roman"/>
          <w:sz w:val="24"/>
          <w:lang w:eastAsia="en-US"/>
        </w:rPr>
        <w:t>ю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общекультурного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 профессионального кругозора; </w:t>
      </w:r>
    </w:p>
    <w:p w:rsidR="006A1D6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>провод</w:t>
      </w:r>
      <w:r>
        <w:rPr>
          <w:rFonts w:ascii="Times New Roman" w:eastAsia="Times New Roman" w:hAnsi="Times New Roman" w:cs="Times New Roman"/>
          <w:sz w:val="24"/>
          <w:lang w:eastAsia="en-US"/>
        </w:rPr>
        <w:t>ить</w:t>
      </w:r>
      <w:r w:rsidR="006A1D64" w:rsidRPr="006A1D64">
        <w:rPr>
          <w:rFonts w:ascii="Times New Roman" w:eastAsia="Times New Roman" w:hAnsi="Times New Roman" w:cs="Times New Roman"/>
          <w:sz w:val="24"/>
          <w:lang w:eastAsia="en-US"/>
        </w:rPr>
        <w:t xml:space="preserve"> рефлексию собственной деятельности и подводить итоги повышения мастерства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наставляемых, составлять краткий анализ по итогам совместной работы.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6.2 Права наставника: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-участвовать в составлении и корректировке индивидуального плана наставничества, составлении индивидуального образовательного маршрута;</w:t>
      </w:r>
    </w:p>
    <w:p w:rsidR="00736C14" w:rsidRDefault="00736C1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-анализировать выполнение плана наставничества, индивидуального образовательного маршрута, наставляемого как в устной, так и в письменной форме</w:t>
      </w:r>
      <w:r w:rsidR="003F1BE0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3F1BE0" w:rsidRDefault="003F1BE0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подключать к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наставляемым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 других специалистов для более полного включения наставляемого в профессию.</w:t>
      </w:r>
    </w:p>
    <w:p w:rsidR="003F1BE0" w:rsidRDefault="003F1BE0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6.3. Обязанности </w:t>
      </w:r>
      <w:r w:rsidRPr="003230E2">
        <w:rPr>
          <w:rFonts w:ascii="Times New Roman" w:eastAsia="Times New Roman" w:hAnsi="Times New Roman" w:cs="Times New Roman"/>
          <w:sz w:val="24"/>
          <w:lang w:eastAsia="en-US"/>
        </w:rPr>
        <w:t>наставляемого (на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период наставничества):</w:t>
      </w:r>
    </w:p>
    <w:p w:rsidR="003F1BE0" w:rsidRDefault="003F1BE0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постоянно работать над повышением мастерства, овладеть практическими навыками, компетенциями и </w:t>
      </w:r>
      <w:proofErr w:type="spellStart"/>
      <w:r>
        <w:rPr>
          <w:rFonts w:ascii="Times New Roman" w:eastAsia="Times New Roman" w:hAnsi="Times New Roman" w:cs="Times New Roman"/>
          <w:sz w:val="24"/>
          <w:lang w:eastAsia="en-US"/>
        </w:rPr>
        <w:t>метакомпетанциями</w:t>
      </w:r>
      <w:proofErr w:type="spellEnd"/>
      <w:r w:rsidR="00CE0534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CE0534" w:rsidRDefault="00CE053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выполнять индивидуальный план наставничества, следовать индивидуальному образовательному маршруту;</w:t>
      </w:r>
    </w:p>
    <w:p w:rsidR="00CE0534" w:rsidRDefault="00CE053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учиться инновационным методам и формам работы;</w:t>
      </w:r>
    </w:p>
    <w:p w:rsidR="00CE0534" w:rsidRDefault="00CE053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6.4 Права наставляемых на период наставничества):</w:t>
      </w:r>
      <w:proofErr w:type="gramEnd"/>
    </w:p>
    <w:p w:rsidR="00CE0534" w:rsidRDefault="00CE053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вносить на рассмотрение администрации учреждения предложения по совершенствованию  работ, связанной с наставничеством;</w:t>
      </w:r>
    </w:p>
    <w:p w:rsidR="00CE0534" w:rsidRDefault="00CE0534" w:rsidP="003F1BE0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знакомиться с документами, содержащими оценку его работы, давать по ним объяснения.</w:t>
      </w:r>
    </w:p>
    <w:p w:rsidR="00CE0534" w:rsidRDefault="00CE0534" w:rsidP="00CE0534">
      <w:pPr>
        <w:tabs>
          <w:tab w:val="left" w:pos="4260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7. Руководство работой наставника</w:t>
      </w:r>
    </w:p>
    <w:p w:rsidR="00CE0534" w:rsidRPr="00953D80" w:rsidRDefault="00CE0534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E0534">
        <w:rPr>
          <w:rFonts w:ascii="Times New Roman" w:eastAsia="Times New Roman" w:hAnsi="Times New Roman" w:cs="Times New Roman"/>
          <w:sz w:val="24"/>
          <w:lang w:eastAsia="en-US"/>
        </w:rPr>
        <w:t>7.1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 xml:space="preserve">оординировать работу наставников и осуществлять контроль их деятельности </w:t>
      </w:r>
      <w:r w:rsidRPr="00953D80">
        <w:rPr>
          <w:rFonts w:ascii="Times New Roman" w:eastAsia="Times New Roman" w:hAnsi="Times New Roman" w:cs="Times New Roman"/>
          <w:sz w:val="24"/>
          <w:lang w:eastAsia="en-US"/>
        </w:rPr>
        <w:t xml:space="preserve">возлагается на </w:t>
      </w:r>
      <w:r w:rsidR="00953D80" w:rsidRPr="00953D80">
        <w:rPr>
          <w:rFonts w:ascii="Times New Roman" w:eastAsia="Times New Roman" w:hAnsi="Times New Roman" w:cs="Times New Roman"/>
          <w:sz w:val="24"/>
          <w:lang w:eastAsia="en-US"/>
        </w:rPr>
        <w:t>координатора</w:t>
      </w:r>
      <w:r w:rsidRPr="00953D80">
        <w:rPr>
          <w:rFonts w:ascii="Times New Roman" w:eastAsia="Times New Roman" w:hAnsi="Times New Roman" w:cs="Times New Roman"/>
          <w:sz w:val="24"/>
          <w:lang w:eastAsia="en-US"/>
        </w:rPr>
        <w:t xml:space="preserve"> внедрения системы наставничества, который назначается приказом директора.</w:t>
      </w:r>
    </w:p>
    <w:p w:rsidR="0023078D" w:rsidRPr="00953D80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53D80">
        <w:rPr>
          <w:rFonts w:ascii="Times New Roman" w:eastAsia="Times New Roman" w:hAnsi="Times New Roman" w:cs="Times New Roman"/>
          <w:sz w:val="24"/>
          <w:lang w:eastAsia="en-US"/>
        </w:rPr>
        <w:t xml:space="preserve">7.2. </w:t>
      </w:r>
      <w:r w:rsidR="00953D80" w:rsidRPr="00953D80">
        <w:rPr>
          <w:rFonts w:ascii="Times New Roman" w:eastAsia="Times New Roman" w:hAnsi="Times New Roman" w:cs="Times New Roman"/>
          <w:sz w:val="24"/>
          <w:lang w:eastAsia="en-US"/>
        </w:rPr>
        <w:t>Координатор</w:t>
      </w:r>
      <w:r w:rsidRPr="00953D80">
        <w:rPr>
          <w:rFonts w:ascii="Times New Roman" w:eastAsia="Times New Roman" w:hAnsi="Times New Roman" w:cs="Times New Roman"/>
          <w:sz w:val="24"/>
          <w:lang w:eastAsia="en-US"/>
        </w:rPr>
        <w:t xml:space="preserve"> обязан:</w:t>
      </w:r>
    </w:p>
    <w:p w:rsidR="0023078D" w:rsidRPr="00953D80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53D80">
        <w:rPr>
          <w:rFonts w:ascii="Times New Roman" w:eastAsia="Times New Roman" w:hAnsi="Times New Roman" w:cs="Times New Roman"/>
          <w:sz w:val="24"/>
          <w:lang w:eastAsia="en-US"/>
        </w:rPr>
        <w:t>-создать необходимые условия для совместной работы наставника и наставляемого;</w:t>
      </w:r>
    </w:p>
    <w:p w:rsidR="0023078D" w:rsidRPr="00953D80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53D80">
        <w:rPr>
          <w:rFonts w:ascii="Times New Roman" w:eastAsia="Times New Roman" w:hAnsi="Times New Roman" w:cs="Times New Roman"/>
          <w:sz w:val="24"/>
          <w:lang w:eastAsia="en-US"/>
        </w:rPr>
        <w:t>-посещать занятия и мероприятия по предмету или специальности;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53D80">
        <w:rPr>
          <w:rFonts w:ascii="Times New Roman" w:eastAsia="Times New Roman" w:hAnsi="Times New Roman" w:cs="Times New Roman"/>
          <w:sz w:val="24"/>
          <w:lang w:eastAsia="en-US"/>
        </w:rPr>
        <w:t>-изучать, обобщать и распространять положительный опят организации наставничества в учреждении.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7.3 Куратор имеет право: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-организовать сбор данных о наставляемых через доступные источники (родители, преподаватели, и др.)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-вносить предложения по  изменениям и дополнениям в документы ДШИ, сопровождающие наставническую деятельность;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-инициировать мероприятия в рамках организации наставнической деятельности в ДШИ;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-принимать участие во встречах наставников с наставляемыми;</w:t>
      </w:r>
    </w:p>
    <w:p w:rsidR="0023078D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-вносить   на рассмотрение директора ДШИ предложения о поощрении участни</w:t>
      </w:r>
      <w:r w:rsidR="002E2769">
        <w:rPr>
          <w:rFonts w:ascii="Times New Roman" w:eastAsia="Times New Roman" w:hAnsi="Times New Roman" w:cs="Times New Roman"/>
          <w:sz w:val="24"/>
          <w:lang w:eastAsia="en-US"/>
        </w:rPr>
        <w:t>ков наставнической деятельности;организации взаимодействия наставнических пар;</w:t>
      </w:r>
    </w:p>
    <w:p w:rsidR="002E2769" w:rsidRDefault="002E2769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 на поощрение при выполнении показателей эффективности наставничества и высокого качества Программы наставничества.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8. Оценка качества процесса реализации Программ наставничества (кураторства)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8.1. Оценка эффективности внедрения системы наставничества (кураторства) осуществляется  с периодичностью 1 раз в полугодие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lang w:eastAsia="en-US"/>
        </w:rPr>
        <w:t>не позднее 30 декабря и 30 мая ежегодно)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8.2. Критерии оценки наставничества в ДШИ</w:t>
      </w:r>
    </w:p>
    <w:p w:rsidR="002E2769" w:rsidRPr="00807ECF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Критерии оценки работы наставляемого в форме </w:t>
      </w:r>
      <w:r w:rsidRPr="00807ECF">
        <w:rPr>
          <w:rFonts w:ascii="Times New Roman" w:eastAsia="Times New Roman" w:hAnsi="Times New Roman" w:cs="Times New Roman"/>
          <w:sz w:val="24"/>
          <w:lang w:eastAsia="en-US"/>
        </w:rPr>
        <w:t>наставничества «учитель-ученик»:</w:t>
      </w:r>
    </w:p>
    <w:p w:rsidR="002E2769" w:rsidRPr="00807ECF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807ECF">
        <w:rPr>
          <w:rFonts w:ascii="Times New Roman" w:eastAsia="Times New Roman" w:hAnsi="Times New Roman" w:cs="Times New Roman"/>
          <w:sz w:val="24"/>
          <w:lang w:eastAsia="en-US"/>
        </w:rPr>
        <w:t>-участие в конкурсах, фестивалях по виду деятельности и достижение высоких результатов;</w:t>
      </w:r>
    </w:p>
    <w:p w:rsidR="002E2769" w:rsidRPr="00807ECF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807ECF">
        <w:rPr>
          <w:rFonts w:ascii="Times New Roman" w:eastAsia="Times New Roman" w:hAnsi="Times New Roman" w:cs="Times New Roman"/>
          <w:sz w:val="24"/>
          <w:lang w:eastAsia="en-US"/>
        </w:rPr>
        <w:t xml:space="preserve">-уровень развития компетенций в выбранном виде деятельности и уровень развития </w:t>
      </w:r>
      <w:proofErr w:type="spellStart"/>
      <w:r w:rsidRPr="00807ECF">
        <w:rPr>
          <w:rFonts w:ascii="Times New Roman" w:eastAsia="Times New Roman" w:hAnsi="Times New Roman" w:cs="Times New Roman"/>
          <w:sz w:val="24"/>
          <w:lang w:eastAsia="en-US"/>
        </w:rPr>
        <w:t>метакомпетенций</w:t>
      </w:r>
      <w:proofErr w:type="spellEnd"/>
      <w:r w:rsidRPr="00807ECF">
        <w:rPr>
          <w:rFonts w:ascii="Times New Roman" w:eastAsia="Times New Roman" w:hAnsi="Times New Roman" w:cs="Times New Roman"/>
          <w:sz w:val="24"/>
          <w:lang w:eastAsia="en-US"/>
        </w:rPr>
        <w:t>.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807ECF">
        <w:rPr>
          <w:rFonts w:ascii="Times New Roman" w:eastAsia="Times New Roman" w:hAnsi="Times New Roman" w:cs="Times New Roman"/>
          <w:sz w:val="24"/>
          <w:lang w:eastAsia="en-US"/>
        </w:rPr>
        <w:lastRenderedPageBreak/>
        <w:t>Критерии оценки работы наставляемого в форме наставничества «учитель-учитель»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-уровень включенности молодых (новых) специалистов в педагогическую, культурную, общественную жизнь коллектива;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-количество профессиональных работ (стате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eastAsia="en-US"/>
        </w:rPr>
        <w:t xml:space="preserve">й, методических рекомендаций, выступлений и т. д.) 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-уровень корпоративной культуры и позитивного имиджа образовательной организации;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-уровень развития предметного (профессионального) мастерства молодых (новых) специалистов, развитие готовности самостоятельно и качественно выполнять поставленные образовательные задачи;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-уровень психоэмоционального состояния молодых (новых) специалистов в коллективе.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9. Заключительные положения</w:t>
      </w:r>
    </w:p>
    <w:p w:rsid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9.1. Настоящее Положение вступает в силу с момента утверждения и действует бессрочно.</w:t>
      </w:r>
    </w:p>
    <w:p w:rsidR="002E2769" w:rsidRP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Федерации, Челябинской области.</w:t>
      </w:r>
    </w:p>
    <w:p w:rsidR="002E2769" w:rsidRP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2E2769" w:rsidRPr="002E2769" w:rsidRDefault="002E2769" w:rsidP="002E2769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23078D" w:rsidRPr="00CE0534" w:rsidRDefault="0023078D" w:rsidP="00CE0534">
      <w:pPr>
        <w:tabs>
          <w:tab w:val="left" w:pos="426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8271D1" w:rsidRDefault="008271D1" w:rsidP="008271D1">
      <w:pPr>
        <w:tabs>
          <w:tab w:val="left" w:pos="4260"/>
        </w:tabs>
        <w:rPr>
          <w:sz w:val="24"/>
        </w:rPr>
      </w:pPr>
    </w:p>
    <w:p w:rsidR="008271D1" w:rsidRPr="008271D1" w:rsidRDefault="008271D1" w:rsidP="008271D1">
      <w:pPr>
        <w:tabs>
          <w:tab w:val="left" w:pos="4260"/>
        </w:tabs>
        <w:rPr>
          <w:sz w:val="24"/>
        </w:rPr>
      </w:pPr>
    </w:p>
    <w:p w:rsidR="008271D1" w:rsidRDefault="008271D1" w:rsidP="008271D1">
      <w:pPr>
        <w:spacing w:after="0"/>
        <w:ind w:left="128"/>
        <w:rPr>
          <w:rFonts w:ascii="Times New Roman" w:hAnsi="Times New Roman" w:cs="Times New Roman"/>
          <w:sz w:val="24"/>
          <w:szCs w:val="24"/>
        </w:rPr>
      </w:pPr>
    </w:p>
    <w:p w:rsidR="00FE11EA" w:rsidRDefault="00FE11EA"/>
    <w:sectPr w:rsidR="00FE11EA" w:rsidSect="0008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215"/>
    <w:multiLevelType w:val="multilevel"/>
    <w:tmpl w:val="FCEA53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DD33C6"/>
    <w:multiLevelType w:val="multilevel"/>
    <w:tmpl w:val="C5307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7033DFB"/>
    <w:multiLevelType w:val="hybridMultilevel"/>
    <w:tmpl w:val="B488365A"/>
    <w:lvl w:ilvl="0" w:tplc="BA04C590">
      <w:start w:val="1"/>
      <w:numFmt w:val="decimal"/>
      <w:lvlText w:val="%1."/>
      <w:lvlJc w:val="left"/>
      <w:pPr>
        <w:ind w:left="4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9" w:hanging="360"/>
      </w:pPr>
    </w:lvl>
    <w:lvl w:ilvl="2" w:tplc="0419001B" w:tentative="1">
      <w:start w:val="1"/>
      <w:numFmt w:val="lowerRoman"/>
      <w:lvlText w:val="%3."/>
      <w:lvlJc w:val="right"/>
      <w:pPr>
        <w:ind w:left="6059" w:hanging="180"/>
      </w:pPr>
    </w:lvl>
    <w:lvl w:ilvl="3" w:tplc="0419000F" w:tentative="1">
      <w:start w:val="1"/>
      <w:numFmt w:val="decimal"/>
      <w:lvlText w:val="%4."/>
      <w:lvlJc w:val="left"/>
      <w:pPr>
        <w:ind w:left="6779" w:hanging="360"/>
      </w:pPr>
    </w:lvl>
    <w:lvl w:ilvl="4" w:tplc="04190019" w:tentative="1">
      <w:start w:val="1"/>
      <w:numFmt w:val="lowerLetter"/>
      <w:lvlText w:val="%5."/>
      <w:lvlJc w:val="left"/>
      <w:pPr>
        <w:ind w:left="7499" w:hanging="360"/>
      </w:pPr>
    </w:lvl>
    <w:lvl w:ilvl="5" w:tplc="0419001B" w:tentative="1">
      <w:start w:val="1"/>
      <w:numFmt w:val="lowerRoman"/>
      <w:lvlText w:val="%6."/>
      <w:lvlJc w:val="right"/>
      <w:pPr>
        <w:ind w:left="8219" w:hanging="180"/>
      </w:pPr>
    </w:lvl>
    <w:lvl w:ilvl="6" w:tplc="0419000F" w:tentative="1">
      <w:start w:val="1"/>
      <w:numFmt w:val="decimal"/>
      <w:lvlText w:val="%7."/>
      <w:lvlJc w:val="left"/>
      <w:pPr>
        <w:ind w:left="8939" w:hanging="360"/>
      </w:pPr>
    </w:lvl>
    <w:lvl w:ilvl="7" w:tplc="04190019" w:tentative="1">
      <w:start w:val="1"/>
      <w:numFmt w:val="lowerLetter"/>
      <w:lvlText w:val="%8."/>
      <w:lvlJc w:val="left"/>
      <w:pPr>
        <w:ind w:left="9659" w:hanging="360"/>
      </w:pPr>
    </w:lvl>
    <w:lvl w:ilvl="8" w:tplc="0419001B" w:tentative="1">
      <w:start w:val="1"/>
      <w:numFmt w:val="lowerRoman"/>
      <w:lvlText w:val="%9."/>
      <w:lvlJc w:val="right"/>
      <w:pPr>
        <w:ind w:left="10379" w:hanging="180"/>
      </w:pPr>
    </w:lvl>
  </w:abstractNum>
  <w:abstractNum w:abstractNumId="3">
    <w:nsid w:val="71855CEA"/>
    <w:multiLevelType w:val="hybridMultilevel"/>
    <w:tmpl w:val="9738BDD6"/>
    <w:lvl w:ilvl="0" w:tplc="3F6A1A20">
      <w:numFmt w:val="bullet"/>
      <w:lvlText w:val="o"/>
      <w:lvlJc w:val="left"/>
      <w:pPr>
        <w:ind w:left="315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DECFF86">
      <w:start w:val="1"/>
      <w:numFmt w:val="upperRoman"/>
      <w:lvlText w:val="%2."/>
      <w:lvlJc w:val="left"/>
      <w:pPr>
        <w:ind w:left="4259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0FCD234">
      <w:start w:val="1"/>
      <w:numFmt w:val="decimal"/>
      <w:lvlText w:val="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49E6312">
      <w:numFmt w:val="bullet"/>
      <w:lvlText w:val=""/>
      <w:lvlJc w:val="left"/>
      <w:pPr>
        <w:ind w:left="1558" w:hanging="3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2BCCA82E">
      <w:numFmt w:val="bullet"/>
      <w:lvlText w:val="•"/>
      <w:lvlJc w:val="left"/>
      <w:pPr>
        <w:ind w:left="5100" w:hanging="336"/>
      </w:pPr>
      <w:rPr>
        <w:rFonts w:hint="default"/>
        <w:lang w:val="ru-RU" w:eastAsia="en-US" w:bidi="ar-SA"/>
      </w:rPr>
    </w:lvl>
    <w:lvl w:ilvl="5" w:tplc="848A3AFE">
      <w:numFmt w:val="bullet"/>
      <w:lvlText w:val="•"/>
      <w:lvlJc w:val="left"/>
      <w:pPr>
        <w:ind w:left="5941" w:hanging="336"/>
      </w:pPr>
      <w:rPr>
        <w:rFonts w:hint="default"/>
        <w:lang w:val="ru-RU" w:eastAsia="en-US" w:bidi="ar-SA"/>
      </w:rPr>
    </w:lvl>
    <w:lvl w:ilvl="6" w:tplc="950A1EF4">
      <w:numFmt w:val="bullet"/>
      <w:lvlText w:val="•"/>
      <w:lvlJc w:val="left"/>
      <w:pPr>
        <w:ind w:left="6782" w:hanging="336"/>
      </w:pPr>
      <w:rPr>
        <w:rFonts w:hint="default"/>
        <w:lang w:val="ru-RU" w:eastAsia="en-US" w:bidi="ar-SA"/>
      </w:rPr>
    </w:lvl>
    <w:lvl w:ilvl="7" w:tplc="C0A86196">
      <w:numFmt w:val="bullet"/>
      <w:lvlText w:val="•"/>
      <w:lvlJc w:val="left"/>
      <w:pPr>
        <w:ind w:left="7623" w:hanging="336"/>
      </w:pPr>
      <w:rPr>
        <w:rFonts w:hint="default"/>
        <w:lang w:val="ru-RU" w:eastAsia="en-US" w:bidi="ar-SA"/>
      </w:rPr>
    </w:lvl>
    <w:lvl w:ilvl="8" w:tplc="3BE8A280">
      <w:numFmt w:val="bullet"/>
      <w:lvlText w:val="•"/>
      <w:lvlJc w:val="left"/>
      <w:pPr>
        <w:ind w:left="8464" w:hanging="3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1D1"/>
    <w:rsid w:val="00086C18"/>
    <w:rsid w:val="000A0E74"/>
    <w:rsid w:val="000A2F09"/>
    <w:rsid w:val="00121B4F"/>
    <w:rsid w:val="0020554B"/>
    <w:rsid w:val="0023078D"/>
    <w:rsid w:val="002E2769"/>
    <w:rsid w:val="003230E2"/>
    <w:rsid w:val="003F1BE0"/>
    <w:rsid w:val="00401EA5"/>
    <w:rsid w:val="00432A1A"/>
    <w:rsid w:val="004404FC"/>
    <w:rsid w:val="0060791E"/>
    <w:rsid w:val="006111FA"/>
    <w:rsid w:val="006265A1"/>
    <w:rsid w:val="00672EC6"/>
    <w:rsid w:val="006A1D64"/>
    <w:rsid w:val="006F2DC0"/>
    <w:rsid w:val="00736C14"/>
    <w:rsid w:val="00807ECF"/>
    <w:rsid w:val="008271D1"/>
    <w:rsid w:val="00861F75"/>
    <w:rsid w:val="008C308D"/>
    <w:rsid w:val="008D22FA"/>
    <w:rsid w:val="008E56CB"/>
    <w:rsid w:val="0094432C"/>
    <w:rsid w:val="00953D80"/>
    <w:rsid w:val="00AF5E5A"/>
    <w:rsid w:val="00B63A33"/>
    <w:rsid w:val="00B774BA"/>
    <w:rsid w:val="00C86203"/>
    <w:rsid w:val="00CE0534"/>
    <w:rsid w:val="00E82BD1"/>
    <w:rsid w:val="00EE7326"/>
    <w:rsid w:val="00FE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71D1"/>
    <w:pPr>
      <w:widowControl w:val="0"/>
      <w:autoSpaceDE w:val="0"/>
      <w:autoSpaceDN w:val="0"/>
      <w:spacing w:after="0" w:line="240" w:lineRule="auto"/>
      <w:ind w:left="118" w:firstLine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6</cp:revision>
  <cp:lastPrinted>2023-11-27T07:17:00Z</cp:lastPrinted>
  <dcterms:created xsi:type="dcterms:W3CDTF">2023-11-24T09:53:00Z</dcterms:created>
  <dcterms:modified xsi:type="dcterms:W3CDTF">2023-11-27T07:17:00Z</dcterms:modified>
</cp:coreProperties>
</file>